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auto" w:line="240"/>
        <w:jc w:val="center"/>
        <w:rPr>
          <w:rFonts w:ascii="Arial Narrow" w:hAnsi="Arial Narrow"/>
        </w:rPr>
      </w:pPr>
      <w:r>
        <w:rPr>
          <w:rFonts w:ascii="Arial Narrow" w:hAnsi="Arial Narrow"/>
        </w:rPr>
        <w:t>THE VILLAGE CONDO ASSOCIATION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Minutes of May 14, 2024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Call to Order: President S. MacDonald called the meeting to order at 5:30pm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Members Present: M. MacDonald, S. MacDonald, R. Malone, L. McCrea, J. Heft-Russell, S. Hevelhurst, and K. Pratt.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Members absent: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Guests: Gordon and Beverly Stroven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Approval of Agenda: Motion to approve the agenda by L. McCrea,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 xml:space="preserve"> by MacDonald. Agenda approved as presented.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Co-owner Comments: question about work order and dates of garage sale.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Minutes from the meeting of April 9, 2024. Stand as presented.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Financial Manager report. R. Malone provided background/details for April 2024 (i.e., accounts, balances, etc.). Motion to approve by J. Heft-Russell,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>, by K. Pratt. Motion passed.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Administrative report.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New Owner Report: 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Building and Grounds: submitted electronically; received for information. S. MacDonald provided additional details. 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President’s Report: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Condos for sale: DeJonge (11404 Pebble sold, finalizing June 14). 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Condos where concerns were raised: S. MacDonald spoke to the respective co-owners and the board’s concerns have been addressed. 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Preferred vendor listing. It is now complete and will be posted on the website and included in the upcoming newsletter.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Discussion of owner listing: updated listing will be sent electronically and mailed to those who do not have email.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Discussion of RFP parameters for Lawn care/Snowplowing.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Example of RFP shared with board.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Bids are to be requested in early June and received before August 1st, prior to our fiscal year which begins in September.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Three companies have indicated an interest.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Three bids from each vendor are to be submitted; for lawn and snowplowing; for just lawn care and/or just snowplowing.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Parameters: no large equipment and sidewalks to be cleared either by snowblower or hand shoveling.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Update on website: currently up to date.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Additional: a painter was hired to paint light poles to prolong their longevity. The Light Pole at the entrance to the Village to be replaced this summer.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Board Member Comments:</w:t>
      </w:r>
    </w:p>
    <w:p>
      <w:pPr>
        <w:pStyle w:val="ListParagraph"/>
        <w:numPr>
          <w:ilvl w:val="0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M. MacDonald: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Welcome Packet delivered to new co-owner, Evans.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Current owners only, have access to our Facebook page. K. Hevelhurst will update the site.</w:t>
      </w:r>
    </w:p>
    <w:p>
      <w:pPr>
        <w:pStyle w:val="ListParagraph"/>
        <w:numPr>
          <w:ilvl w:val="0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R. Malone reviewed 2025 budget to include: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Insurance is increasing by approximately $7000.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Four garage doors are scheduled for replacement next year.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Ten decks to be upgraded.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Adding more tree removal costs.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Recommendation to set aside $40,000 for retaining wall on south side of North Pond. (approximately100 feet).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The state mandates 10% to be placed in long-term reserve, would like to increase this amount.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Next time roofs are needed should be in 2030.</w:t>
      </w:r>
    </w:p>
    <w:p>
      <w:pPr>
        <w:pStyle w:val="ListParagraph"/>
        <w:numPr>
          <w:ilvl w:val="1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The road will be paid for in October, thus those monies will be placed in long-term reserve.</w:t>
      </w:r>
    </w:p>
    <w:p>
      <w:pPr>
        <w:pStyle w:val="ListParagraph"/>
        <w:spacing w:lineRule="auto" w:line="240"/>
        <w:ind w:left="144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auto" w:line="240"/>
        <w:ind w:left="108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>New Business: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Updates concerning Allendale Charter Township.</w:t>
      </w:r>
    </w:p>
    <w:p>
      <w:pPr>
        <w:pStyle w:val="ListParagraph"/>
        <w:numPr>
          <w:ilvl w:val="1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S. and M. MacDonald attended the township meeting on Monday April 15, 2024.</w:t>
      </w:r>
    </w:p>
    <w:p>
      <w:pPr>
        <w:pStyle w:val="ListParagraph"/>
        <w:numPr>
          <w:ilvl w:val="2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Property to our West is designated R3 in master plan of the township. This allows no more than four hundred bedrooms in this development (i.e., duplexes; single family dwellings; and/or four-plex townhouses).</w:t>
      </w:r>
    </w:p>
    <w:p>
      <w:pPr>
        <w:pStyle w:val="ListParagraph"/>
        <w:numPr>
          <w:ilvl w:val="2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Developed will discuss plans with S. MacDonald. Particularly during construction to keep dust at a minimum and include a type of barrier between the two properties.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Tree by Arendsen Condo</w:t>
      </w:r>
    </w:p>
    <w:p>
      <w:pPr>
        <w:pStyle w:val="ListParagraph"/>
        <w:numPr>
          <w:ilvl w:val="1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Removal will cost $450 to remove plus $200 to grind stump. Motion made to have tree removal completed by Zehn’s by S. Hevelhurst,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 xml:space="preserve"> by R. Malone. Motion approved. Work to be completed at Zehn’s earliest convenience.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Garage Sale Weekend</w:t>
      </w:r>
    </w:p>
    <w:p>
      <w:pPr>
        <w:pStyle w:val="ListParagraph"/>
        <w:numPr>
          <w:ilvl w:val="1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Motion to have the annual garage sale on June 13, 14, and 15 Thursday, Friday, and Saturday (9am-5pm on Thursday and Friday; and Saturday 9am-12pm) by S. Hevelhurst,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 xml:space="preserve"> by K. Pratt). Motion approved. </w:t>
      </w:r>
    </w:p>
    <w:p>
      <w:pPr>
        <w:pStyle w:val="ListParagraph"/>
        <w:numPr>
          <w:ilvl w:val="1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NOTE: deck washing/staining will not occur during garage sale days listed.</w:t>
      </w:r>
    </w:p>
    <w:p>
      <w:pPr>
        <w:pStyle w:val="ListParagraph"/>
        <w:numPr>
          <w:ilvl w:val="1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K. Pratt volunteered to facilitate advertising including outside signs, Facebook, and other venues. </w:t>
      </w:r>
    </w:p>
    <w:p>
      <w:pPr>
        <w:pStyle w:val="ListParagraph"/>
        <w:numPr>
          <w:ilvl w:val="1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Notification of sale to be included in upcoming newsletter.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>Meeting adjourned by 6:25pm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 xml:space="preserve">Next regular board meeting July 9, 2024, beginning at 6:30pm at 11390 Ripple Dr. 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 w:before="0" w:after="200"/>
        <w:ind w:left="0" w:hanging="0"/>
        <w:contextualSpacing/>
        <w:rPr/>
      </w:pPr>
      <w:r>
        <w:rPr>
          <w:rFonts w:ascii="Arial Narrow" w:hAnsi="Arial Narrow"/>
        </w:rPr>
        <w:t>Respectfully submitted by Linda McCrea, Secretary</w:t>
        <w:tab/>
        <w:tab/>
        <w:tab/>
        <w:tab/>
      </w:r>
    </w:p>
    <w:sectPr>
      <w:headerReference w:type="default" r:id="rId2"/>
      <w:footerReference w:type="default" r:id="rId3"/>
      <w:type w:val="nextPage"/>
      <w:pgSz w:w="12240" w:h="15840"/>
      <w:pgMar w:left="1440" w:right="1440" w:header="720" w:top="1440" w:footer="72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Narro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Watermarks"/>
        <w:docPartUnique w:val="true"/>
      </w:docPartObj>
      <w:id w:val="901578988"/>
    </w:sdtPr>
    <w:sdtContent>
      <w:p>
        <w:pPr>
          <w:pStyle w:val="Header"/>
          <w:rPr/>
        </w:pPr>
        <w:r>
          <w:rPr/>
          <w:pict>
            <v:shapetype id="shapetype_136" coordsize="21600,21600" o:spt="136" adj="10800" path="m@9,l@10,em@11,21600l@12,21600e">
              <v:stroke joinstyle="miter"/>
              <v:formulas>
                <v:f eqn="val #0"/>
                <v:f eqn="sum @0 0 10800"/>
                <v:f eqn="sum @0 0 0"/>
                <v:f eqn="sum width 0 @0"/>
                <v:f eqn="prod @2 2 1"/>
                <v:f eqn="prod @3 2 1"/>
                <v:f eqn="if @1 @5 @4"/>
                <v:f eqn="sum 0 @6 0"/>
                <v:f eqn="sum width 0 @6"/>
                <v:f eqn="if @1 0 @8"/>
                <v:f eqn="if @1 @7 width"/>
                <v:f eqn="if @1 @8 0"/>
                <v:f eqn="if @1 width @7"/>
              </v:formulas>
              <v:handles>
                <v:h position="@0,21600"/>
              </v:handles>
            </v:shapetype>
            <v:shape id="PowerPlusWaterMarkObject357831064" o:spid="shape_0" fillcolor="silver" stroked="f" style="position:absolute;margin-left:27.8pt;margin-top:250.9pt;width:412.35pt;height:146.1pt;rotation:315;mso-position-horizontal:center;mso-position-vertical:center;mso-position-vertical-relative:margin" type="shapetype_136">
              <v:path textpathok="t"/>
              <v:textpath on="t" fitshape="t" string="DRAFT" trim="t" style="font-family:&quot;Calibri&quot;;font-size:1pt"/>
              <w10:wrap type="none"/>
              <v:fill o:detectmouseclick="t" type="solid" color2="#3f3f3f" opacity="0.5"/>
              <v:stroke color="#3465a4" joinstyle="round" endcap="flat"/>
            </v:shape>
          </w:pict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157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71e6a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871e6a"/>
    <w:rPr/>
  </w:style>
  <w:style w:type="character" w:styleId="Strong">
    <w:name w:val="Strong"/>
    <w:basedOn w:val="DefaultParagraphFont"/>
    <w:uiPriority w:val="22"/>
    <w:qFormat/>
    <w:rsid w:val="007a0661"/>
    <w:rPr>
      <w:b/>
      <w:bCs/>
    </w:rPr>
  </w:style>
  <w:style w:type="character" w:styleId="InternetLink">
    <w:name w:val="Internet Link"/>
    <w:basedOn w:val="DefaultParagraphFont"/>
    <w:uiPriority w:val="99"/>
    <w:semiHidden/>
    <w:unhideWhenUsed/>
    <w:rsid w:val="007a0661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ascii="Arial Narrow" w:hAnsi="Arial Narrow"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ascii="Arial Narrow" w:hAnsi="Arial Narrow"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ascii="Arial Narrow" w:hAnsi="Arial Narrow"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401573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401573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871e6a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871e6a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FC73E-B3FA-48F7-B6FF-BC209916A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LibreOffice/6.0.7.3$Linux_X86_64 LibreOffice_project/00m0$Build-3</Application>
  <Pages>3</Pages>
  <Words>678</Words>
  <Characters>3499</Characters>
  <CharactersWithSpaces>4099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2024-05-15T01:40:00Z</dcterms:created>
  <dc:creator>Linda McCrea</dc:creator>
  <dc:description/>
  <dc:language>en-US</dc:language>
  <cp:lastModifiedBy>Linda McCrea</cp:lastModifiedBy>
  <cp:lastPrinted>2024-05-14T22:35:00Z</cp:lastPrinted>
  <dcterms:modified xsi:type="dcterms:W3CDTF">2024-05-15T01:40:00Z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