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spacing w:lineRule="auto" w:line="240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2024</w:t>
        <w:tab/>
      </w:r>
      <w:r>
        <w:rPr>
          <w:rFonts w:ascii="Arial Narrow" w:hAnsi="Arial Narrow"/>
        </w:rPr>
        <w:t xml:space="preserve">Co-owners must submit in writing requests to temporarily install any outside apparatus (e.g., event tents or </w:t>
        <w:tab/>
        <w:t>awnings; inflatable objects (e.g., bounce houses, interactives, slides, etc.) to the Board at the monthly</w:t>
        <w:tab/>
        <w:tab/>
        <w:t>meeting prior to this temporary installation. There will be a fee of $25 to cover the ground worker’s time</w:t>
        <w:tab/>
        <w:tab/>
        <w:t xml:space="preserve">regulating sprinklers, the fee will double to $50 if installation occurs on a Saturday or Sunday. </w:t>
        <w:tab/>
      </w:r>
    </w:p>
    <w:p>
      <w:pPr>
        <w:pStyle w:val="Normal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  <w:t xml:space="preserve">2024 </w:t>
        <w:tab/>
        <w:t xml:space="preserve">Cold Water tubs are prohibited in any common or limited common areas. </w:t>
      </w:r>
    </w:p>
    <w:p>
      <w:pPr>
        <w:pStyle w:val="Normal"/>
        <w:spacing w:lineRule="auto" w:line="24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4e1d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en-U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80</Words>
  <Characters>420</Characters>
  <CharactersWithSpaces>505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2023-09-28T17:35:00Z</dcterms:created>
  <dc:creator>Linda McCrea</dc:creator>
  <dc:description/>
  <dc:language>en-US</dc:language>
  <cp:lastModifiedBy>Mary MacDonald</cp:lastModifiedBy>
  <dcterms:modified xsi:type="dcterms:W3CDTF">2024-04-09T00:43:00Z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